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491" w14:textId="1CA9C770" w:rsidR="005622D1" w:rsidRPr="00581184" w:rsidRDefault="00581184" w:rsidP="005622D1">
      <w:pPr>
        <w:pStyle w:val="Heading6"/>
        <w:tabs>
          <w:tab w:val="left" w:pos="1260"/>
          <w:tab w:val="left" w:pos="1980"/>
        </w:tabs>
        <w:jc w:val="center"/>
        <w:rPr>
          <w:rFonts w:asciiTheme="minorHAnsi" w:hAnsiTheme="minorHAnsi" w:cstheme="minorHAnsi"/>
          <w:sz w:val="36"/>
          <w:szCs w:val="24"/>
          <w:u w:val="single"/>
        </w:rPr>
      </w:pPr>
      <w:r w:rsidRPr="00581184">
        <w:rPr>
          <w:rFonts w:asciiTheme="minorHAnsi" w:hAnsiTheme="minorHAnsi" w:cstheme="minorHAnsi"/>
          <w:sz w:val="36"/>
          <w:szCs w:val="24"/>
          <w:u w:val="single"/>
        </w:rPr>
        <w:t xml:space="preserve"> </w:t>
      </w:r>
      <w:r w:rsidR="00050D15">
        <w:rPr>
          <w:rFonts w:asciiTheme="minorHAnsi" w:hAnsiTheme="minorHAnsi" w:cstheme="minorHAnsi"/>
          <w:sz w:val="36"/>
          <w:szCs w:val="24"/>
          <w:u w:val="single"/>
        </w:rPr>
        <w:t xml:space="preserve">Joinery </w:t>
      </w:r>
      <w:r w:rsidR="005622D1" w:rsidRPr="00581184">
        <w:rPr>
          <w:rFonts w:asciiTheme="minorHAnsi" w:hAnsiTheme="minorHAnsi" w:cstheme="minorHAnsi"/>
          <w:sz w:val="36"/>
          <w:szCs w:val="24"/>
          <w:u w:val="single"/>
        </w:rPr>
        <w:t xml:space="preserve">Vocational Tutor </w:t>
      </w:r>
    </w:p>
    <w:p w14:paraId="59422291" w14:textId="66475FD9" w:rsidR="005622D1" w:rsidRPr="00581184" w:rsidRDefault="005622D1" w:rsidP="00581184">
      <w:pPr>
        <w:jc w:val="center"/>
        <w:rPr>
          <w:rFonts w:asciiTheme="minorHAnsi" w:hAnsiTheme="minorHAnsi" w:cstheme="minorHAnsi"/>
          <w:b/>
          <w:u w:val="single"/>
        </w:rPr>
      </w:pPr>
      <w:r w:rsidRPr="00581184">
        <w:rPr>
          <w:rFonts w:asciiTheme="minorHAnsi" w:hAnsiTheme="minorHAnsi" w:cstheme="minorHAnsi"/>
          <w:b/>
          <w:u w:val="single"/>
        </w:rPr>
        <w:t>JOB DESCRIPTION</w:t>
      </w:r>
    </w:p>
    <w:p w14:paraId="5934F0E9" w14:textId="77777777" w:rsidR="005622D1" w:rsidRPr="00581184" w:rsidRDefault="005622D1" w:rsidP="005622D1">
      <w:pPr>
        <w:rPr>
          <w:rFonts w:asciiTheme="minorHAnsi" w:hAnsiTheme="minorHAnsi" w:cstheme="minorHAnsi"/>
        </w:rPr>
      </w:pPr>
    </w:p>
    <w:p w14:paraId="59B2A0D8" w14:textId="77777777" w:rsidR="00877C63" w:rsidRPr="00581184" w:rsidRDefault="005622D1" w:rsidP="005622D1">
      <w:pPr>
        <w:rPr>
          <w:rFonts w:asciiTheme="minorHAnsi" w:hAnsiTheme="minorHAnsi" w:cstheme="minorHAnsi"/>
          <w:b/>
        </w:rPr>
      </w:pPr>
      <w:r w:rsidRPr="00581184">
        <w:rPr>
          <w:rFonts w:asciiTheme="minorHAnsi" w:hAnsiTheme="minorHAnsi" w:cstheme="minorHAnsi"/>
          <w:b/>
        </w:rPr>
        <w:t>Location:</w:t>
      </w:r>
      <w:r w:rsidRPr="00581184">
        <w:rPr>
          <w:rFonts w:asciiTheme="minorHAnsi" w:hAnsiTheme="minorHAnsi" w:cstheme="minorHAnsi"/>
          <w:b/>
        </w:rPr>
        <w:tab/>
      </w:r>
      <w:r w:rsidRPr="00581184">
        <w:rPr>
          <w:rFonts w:asciiTheme="minorHAnsi" w:hAnsiTheme="minorHAnsi" w:cstheme="minorHAnsi"/>
          <w:b/>
        </w:rPr>
        <w:tab/>
      </w:r>
      <w:r w:rsidR="00877C63" w:rsidRPr="00581184">
        <w:rPr>
          <w:rFonts w:asciiTheme="minorHAnsi" w:hAnsiTheme="minorHAnsi" w:cstheme="minorHAnsi"/>
          <w:b/>
        </w:rPr>
        <w:t xml:space="preserve">200 </w:t>
      </w:r>
      <w:r w:rsidR="00081C4B" w:rsidRPr="00581184">
        <w:rPr>
          <w:rFonts w:asciiTheme="minorHAnsi" w:hAnsiTheme="minorHAnsi" w:cstheme="minorHAnsi"/>
          <w:b/>
        </w:rPr>
        <w:t>Springfield Road</w:t>
      </w:r>
    </w:p>
    <w:p w14:paraId="5F0B0B7C" w14:textId="1CEBB49A" w:rsidR="005622D1" w:rsidRPr="00581184" w:rsidRDefault="00877C63" w:rsidP="00877C63">
      <w:pPr>
        <w:ind w:left="1440" w:firstLine="720"/>
        <w:rPr>
          <w:rFonts w:asciiTheme="minorHAnsi" w:hAnsiTheme="minorHAnsi" w:cstheme="minorHAnsi"/>
          <w:b/>
        </w:rPr>
      </w:pPr>
      <w:r w:rsidRPr="00581184">
        <w:rPr>
          <w:rFonts w:asciiTheme="minorHAnsi" w:hAnsiTheme="minorHAnsi" w:cstheme="minorHAnsi"/>
          <w:b/>
        </w:rPr>
        <w:t>Belfast, BT12 7DB</w:t>
      </w:r>
      <w:r w:rsidR="00AD1FED">
        <w:rPr>
          <w:rFonts w:asciiTheme="minorHAnsi" w:hAnsiTheme="minorHAnsi" w:cstheme="minorHAnsi"/>
          <w:b/>
        </w:rPr>
        <w:t xml:space="preserve">  </w:t>
      </w:r>
    </w:p>
    <w:p w14:paraId="45C48304" w14:textId="1A46178F" w:rsidR="005622D1" w:rsidRPr="00581184" w:rsidRDefault="00AD1FED" w:rsidP="005622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Salary: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£</w:t>
      </w:r>
      <w:r w:rsidR="009405C0">
        <w:rPr>
          <w:rFonts w:asciiTheme="minorHAnsi" w:hAnsiTheme="minorHAnsi" w:cstheme="minorHAnsi"/>
          <w:b/>
        </w:rPr>
        <w:t>27,157.80</w:t>
      </w:r>
    </w:p>
    <w:p w14:paraId="1EE30AAB" w14:textId="44C13389" w:rsidR="005622D1" w:rsidRPr="00581184" w:rsidRDefault="00AD1FED" w:rsidP="005622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Hours</w:t>
      </w:r>
      <w:r>
        <w:rPr>
          <w:rFonts w:asciiTheme="minorHAnsi" w:hAnsiTheme="minorHAnsi" w:cstheme="minorHAnsi"/>
          <w:b/>
        </w:rPr>
        <w:tab/>
        <w:t>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E7EEC">
        <w:rPr>
          <w:rFonts w:asciiTheme="minorHAnsi" w:hAnsiTheme="minorHAnsi" w:cstheme="minorHAnsi"/>
          <w:b/>
        </w:rPr>
        <w:t>37</w:t>
      </w:r>
    </w:p>
    <w:p w14:paraId="071D1046" w14:textId="0EE60F18" w:rsidR="005622D1" w:rsidRPr="00581184" w:rsidRDefault="005622D1" w:rsidP="005622D1">
      <w:pPr>
        <w:rPr>
          <w:rFonts w:asciiTheme="minorHAnsi" w:hAnsiTheme="minorHAnsi" w:cstheme="minorHAnsi"/>
          <w:b/>
          <w:bCs/>
        </w:rPr>
      </w:pPr>
      <w:r w:rsidRPr="00581184">
        <w:rPr>
          <w:rFonts w:asciiTheme="minorHAnsi" w:hAnsiTheme="minorHAnsi" w:cstheme="minorHAnsi"/>
          <w:b/>
          <w:bCs/>
        </w:rPr>
        <w:t xml:space="preserve">Responsible to:  </w:t>
      </w:r>
      <w:r w:rsidRPr="00581184">
        <w:rPr>
          <w:rFonts w:asciiTheme="minorHAnsi" w:hAnsiTheme="minorHAnsi" w:cstheme="minorHAnsi"/>
          <w:b/>
          <w:bCs/>
        </w:rPr>
        <w:tab/>
      </w:r>
      <w:r w:rsidR="003E7EEC">
        <w:rPr>
          <w:rFonts w:asciiTheme="minorHAnsi" w:hAnsiTheme="minorHAnsi" w:cstheme="minorHAnsi"/>
          <w:b/>
          <w:bCs/>
        </w:rPr>
        <w:t>SfLW</w:t>
      </w:r>
      <w:r w:rsidR="009326D4" w:rsidRPr="00581184">
        <w:rPr>
          <w:rFonts w:asciiTheme="minorHAnsi" w:hAnsiTheme="minorHAnsi" w:cstheme="minorHAnsi"/>
          <w:b/>
          <w:bCs/>
        </w:rPr>
        <w:t xml:space="preserve"> Manager</w:t>
      </w:r>
      <w:r w:rsidRPr="00581184">
        <w:rPr>
          <w:rFonts w:asciiTheme="minorHAnsi" w:hAnsiTheme="minorHAnsi" w:cstheme="minorHAnsi"/>
          <w:b/>
          <w:bCs/>
        </w:rPr>
        <w:t xml:space="preserve"> </w:t>
      </w:r>
    </w:p>
    <w:p w14:paraId="01061238" w14:textId="77777777" w:rsidR="005622D1" w:rsidRPr="00581184" w:rsidRDefault="005622D1" w:rsidP="005622D1">
      <w:pPr>
        <w:rPr>
          <w:rFonts w:asciiTheme="minorHAnsi" w:hAnsiTheme="minorHAnsi" w:cstheme="minorHAnsi"/>
          <w:b/>
        </w:rPr>
      </w:pPr>
    </w:p>
    <w:p w14:paraId="60F59814" w14:textId="77777777" w:rsidR="005622D1" w:rsidRPr="00581184" w:rsidRDefault="005622D1" w:rsidP="005622D1">
      <w:pPr>
        <w:rPr>
          <w:rFonts w:asciiTheme="minorHAnsi" w:hAnsiTheme="minorHAnsi" w:cstheme="minorHAnsi"/>
          <w:b/>
        </w:rPr>
      </w:pPr>
    </w:p>
    <w:p w14:paraId="48D817C6" w14:textId="77777777" w:rsidR="005622D1" w:rsidRPr="00581184" w:rsidRDefault="005622D1" w:rsidP="005622D1">
      <w:pPr>
        <w:rPr>
          <w:rFonts w:asciiTheme="minorHAnsi" w:hAnsiTheme="minorHAnsi" w:cstheme="minorHAnsi"/>
          <w:b/>
        </w:rPr>
      </w:pPr>
      <w:r w:rsidRPr="00581184">
        <w:rPr>
          <w:rFonts w:asciiTheme="minorHAnsi" w:hAnsiTheme="minorHAnsi" w:cstheme="minorHAnsi"/>
          <w:b/>
        </w:rPr>
        <w:t>ROLE OVERVIEW:</w:t>
      </w:r>
    </w:p>
    <w:p w14:paraId="62A08AE5" w14:textId="4F77152D" w:rsidR="009326D4" w:rsidRPr="00581184" w:rsidRDefault="009326D4" w:rsidP="009326D4">
      <w:pPr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We are looking for a dynamic and experienced </w:t>
      </w:r>
      <w:r w:rsidR="00050D15">
        <w:rPr>
          <w:rFonts w:asciiTheme="minorHAnsi" w:hAnsiTheme="minorHAnsi" w:cstheme="minorHAnsi"/>
          <w:sz w:val="22"/>
          <w:szCs w:val="22"/>
        </w:rPr>
        <w:t>Joinery</w:t>
      </w:r>
      <w:r w:rsidRPr="00581184">
        <w:rPr>
          <w:rFonts w:asciiTheme="minorHAnsi" w:hAnsiTheme="minorHAnsi" w:cstheme="minorHAnsi"/>
          <w:sz w:val="22"/>
          <w:szCs w:val="22"/>
        </w:rPr>
        <w:t xml:space="preserve"> Vocational tutor to join the Training </w:t>
      </w:r>
      <w:r w:rsidR="00581184" w:rsidRPr="00581184">
        <w:rPr>
          <w:rFonts w:asciiTheme="minorHAnsi" w:hAnsiTheme="minorHAnsi" w:cstheme="minorHAnsi"/>
          <w:sz w:val="22"/>
          <w:szCs w:val="22"/>
        </w:rPr>
        <w:t>f</w:t>
      </w:r>
      <w:r w:rsidR="00003D53" w:rsidRPr="00581184">
        <w:rPr>
          <w:rFonts w:asciiTheme="minorHAnsi" w:hAnsiTheme="minorHAnsi" w:cstheme="minorHAnsi"/>
          <w:sz w:val="22"/>
          <w:szCs w:val="22"/>
        </w:rPr>
        <w:t>or</w:t>
      </w:r>
      <w:r w:rsidRPr="00581184">
        <w:rPr>
          <w:rFonts w:asciiTheme="minorHAnsi" w:hAnsiTheme="minorHAnsi" w:cstheme="minorHAnsi"/>
          <w:sz w:val="22"/>
          <w:szCs w:val="22"/>
        </w:rPr>
        <w:t xml:space="preserve"> Success delivery team at Springvale</w:t>
      </w:r>
      <w:r w:rsidR="00586321" w:rsidRPr="00581184">
        <w:rPr>
          <w:rFonts w:asciiTheme="minorHAnsi" w:hAnsiTheme="minorHAnsi" w:cstheme="minorHAnsi"/>
          <w:sz w:val="22"/>
          <w:szCs w:val="22"/>
        </w:rPr>
        <w:t xml:space="preserve"> Learning</w:t>
      </w:r>
      <w:r w:rsidRPr="00581184">
        <w:rPr>
          <w:rFonts w:asciiTheme="minorHAnsi" w:hAnsiTheme="minorHAnsi" w:cstheme="minorHAnsi"/>
          <w:sz w:val="22"/>
          <w:szCs w:val="22"/>
        </w:rPr>
        <w:t xml:space="preserve">.  We are seeking candidates who are passionate about </w:t>
      </w:r>
      <w:r w:rsidR="00F67BB5">
        <w:rPr>
          <w:rFonts w:asciiTheme="minorHAnsi" w:hAnsiTheme="minorHAnsi" w:cstheme="minorHAnsi"/>
          <w:sz w:val="22"/>
          <w:szCs w:val="22"/>
        </w:rPr>
        <w:t>Joinery</w:t>
      </w:r>
      <w:r w:rsidRPr="00581184">
        <w:rPr>
          <w:rFonts w:asciiTheme="minorHAnsi" w:hAnsiTheme="minorHAnsi" w:cstheme="minorHAnsi"/>
          <w:sz w:val="22"/>
          <w:szCs w:val="22"/>
        </w:rPr>
        <w:t xml:space="preserve"> and have the drive and motivation to help learners to progress on their employability journey.</w:t>
      </w:r>
    </w:p>
    <w:p w14:paraId="4413F427" w14:textId="74A75489" w:rsidR="009326D4" w:rsidRPr="00581184" w:rsidRDefault="005622D1" w:rsidP="009326D4">
      <w:pPr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</w:rPr>
        <w:br/>
      </w:r>
      <w:r w:rsidRPr="00581184">
        <w:rPr>
          <w:rFonts w:asciiTheme="minorHAnsi" w:hAnsiTheme="minorHAnsi" w:cstheme="minorHAnsi"/>
          <w:sz w:val="22"/>
          <w:szCs w:val="22"/>
        </w:rPr>
        <w:t xml:space="preserve">The </w:t>
      </w:r>
      <w:r w:rsidR="00003D53" w:rsidRPr="00581184">
        <w:rPr>
          <w:rFonts w:asciiTheme="minorHAnsi" w:hAnsiTheme="minorHAnsi" w:cstheme="minorHAnsi"/>
          <w:sz w:val="22"/>
          <w:szCs w:val="22"/>
        </w:rPr>
        <w:t xml:space="preserve">main </w:t>
      </w:r>
      <w:r w:rsidRPr="00581184">
        <w:rPr>
          <w:rFonts w:asciiTheme="minorHAnsi" w:hAnsiTheme="minorHAnsi" w:cstheme="minorHAnsi"/>
          <w:sz w:val="22"/>
          <w:szCs w:val="22"/>
        </w:rPr>
        <w:t xml:space="preserve">purpose of this role is to develop the necessary competence of </w:t>
      </w:r>
      <w:r w:rsidR="009405C0">
        <w:rPr>
          <w:rFonts w:asciiTheme="minorHAnsi" w:hAnsiTheme="minorHAnsi" w:cstheme="minorHAnsi"/>
          <w:sz w:val="22"/>
          <w:szCs w:val="22"/>
        </w:rPr>
        <w:t>SFLW</w:t>
      </w:r>
      <w:r w:rsidR="009326D4" w:rsidRPr="00581184">
        <w:rPr>
          <w:rFonts w:asciiTheme="minorHAnsi" w:hAnsiTheme="minorHAnsi" w:cstheme="minorHAnsi"/>
          <w:sz w:val="22"/>
          <w:szCs w:val="22"/>
        </w:rPr>
        <w:t xml:space="preserve"> </w:t>
      </w:r>
      <w:r w:rsidRPr="00581184">
        <w:rPr>
          <w:rFonts w:asciiTheme="minorHAnsi" w:hAnsiTheme="minorHAnsi" w:cstheme="minorHAnsi"/>
          <w:sz w:val="22"/>
          <w:szCs w:val="22"/>
        </w:rPr>
        <w:t xml:space="preserve">learners through the effective provision of </w:t>
      </w:r>
      <w:r w:rsidR="00C600B1" w:rsidRPr="00581184">
        <w:rPr>
          <w:rFonts w:asciiTheme="minorHAnsi" w:hAnsiTheme="minorHAnsi" w:cstheme="minorHAnsi"/>
          <w:sz w:val="22"/>
          <w:szCs w:val="22"/>
        </w:rPr>
        <w:t>high-quality</w:t>
      </w:r>
      <w:r w:rsidRPr="00581184">
        <w:rPr>
          <w:rFonts w:asciiTheme="minorHAnsi" w:hAnsiTheme="minorHAnsi" w:cstheme="minorHAnsi"/>
          <w:sz w:val="22"/>
          <w:szCs w:val="22"/>
        </w:rPr>
        <w:t xml:space="preserve"> training, assessment and on site placements with employers</w:t>
      </w:r>
      <w:r w:rsidR="0018412B">
        <w:rPr>
          <w:rFonts w:asciiTheme="minorHAnsi" w:hAnsiTheme="minorHAnsi" w:cstheme="minorHAnsi"/>
          <w:sz w:val="22"/>
          <w:szCs w:val="22"/>
        </w:rPr>
        <w:t>.  All of which must be</w:t>
      </w:r>
      <w:r w:rsidRPr="00581184">
        <w:rPr>
          <w:rFonts w:asciiTheme="minorHAnsi" w:hAnsiTheme="minorHAnsi" w:cstheme="minorHAnsi"/>
          <w:sz w:val="22"/>
          <w:szCs w:val="22"/>
        </w:rPr>
        <w:t xml:space="preserve"> in line with current </w:t>
      </w:r>
      <w:r w:rsidR="009326D4" w:rsidRPr="00581184">
        <w:rPr>
          <w:rFonts w:asciiTheme="minorHAnsi" w:hAnsiTheme="minorHAnsi" w:cstheme="minorHAnsi"/>
          <w:sz w:val="22"/>
          <w:szCs w:val="22"/>
        </w:rPr>
        <w:t xml:space="preserve">operational </w:t>
      </w:r>
      <w:r w:rsidRPr="00581184">
        <w:rPr>
          <w:rFonts w:asciiTheme="minorHAnsi" w:hAnsiTheme="minorHAnsi" w:cstheme="minorHAnsi"/>
          <w:sz w:val="22"/>
          <w:szCs w:val="22"/>
        </w:rPr>
        <w:t>procedures to meet the requirements for the Department for</w:t>
      </w:r>
      <w:r w:rsidR="009326D4" w:rsidRPr="00581184">
        <w:rPr>
          <w:rFonts w:asciiTheme="minorHAnsi" w:hAnsiTheme="minorHAnsi" w:cstheme="minorHAnsi"/>
          <w:sz w:val="22"/>
          <w:szCs w:val="22"/>
        </w:rPr>
        <w:t xml:space="preserve"> the Economy, the Education and Training Inspectorate</w:t>
      </w:r>
      <w:r w:rsidR="0018412B">
        <w:rPr>
          <w:rFonts w:asciiTheme="minorHAnsi" w:hAnsiTheme="minorHAnsi" w:cstheme="minorHAnsi"/>
          <w:sz w:val="22"/>
          <w:szCs w:val="22"/>
        </w:rPr>
        <w:t xml:space="preserve"> </w:t>
      </w:r>
      <w:r w:rsidR="009326D4" w:rsidRPr="00581184">
        <w:rPr>
          <w:rFonts w:asciiTheme="minorHAnsi" w:hAnsiTheme="minorHAnsi" w:cstheme="minorHAnsi"/>
          <w:sz w:val="22"/>
          <w:szCs w:val="22"/>
        </w:rPr>
        <w:t xml:space="preserve">and </w:t>
      </w:r>
      <w:r w:rsidR="00003D53" w:rsidRPr="00581184">
        <w:rPr>
          <w:rFonts w:asciiTheme="minorHAnsi" w:hAnsiTheme="minorHAnsi" w:cstheme="minorHAnsi"/>
          <w:sz w:val="22"/>
          <w:szCs w:val="22"/>
        </w:rPr>
        <w:t>A</w:t>
      </w:r>
      <w:r w:rsidR="009326D4" w:rsidRPr="00581184">
        <w:rPr>
          <w:rFonts w:asciiTheme="minorHAnsi" w:hAnsiTheme="minorHAnsi" w:cstheme="minorHAnsi"/>
          <w:sz w:val="22"/>
          <w:szCs w:val="22"/>
        </w:rPr>
        <w:t xml:space="preserve">warding </w:t>
      </w:r>
      <w:r w:rsidR="00003D53" w:rsidRPr="00581184">
        <w:rPr>
          <w:rFonts w:asciiTheme="minorHAnsi" w:hAnsiTheme="minorHAnsi" w:cstheme="minorHAnsi"/>
          <w:sz w:val="22"/>
          <w:szCs w:val="22"/>
        </w:rPr>
        <w:t>B</w:t>
      </w:r>
      <w:r w:rsidR="009326D4" w:rsidRPr="00581184">
        <w:rPr>
          <w:rFonts w:asciiTheme="minorHAnsi" w:hAnsiTheme="minorHAnsi" w:cstheme="minorHAnsi"/>
          <w:sz w:val="22"/>
          <w:szCs w:val="22"/>
        </w:rPr>
        <w:t>odies qualification standards.</w:t>
      </w:r>
    </w:p>
    <w:p w14:paraId="2514EA70" w14:textId="4C8A5EC6" w:rsidR="005622D1" w:rsidRPr="00581184" w:rsidRDefault="005622D1" w:rsidP="005622D1">
      <w:pPr>
        <w:rPr>
          <w:rFonts w:asciiTheme="minorHAnsi" w:hAnsiTheme="minorHAnsi" w:cstheme="minorHAnsi"/>
          <w:sz w:val="20"/>
          <w:szCs w:val="18"/>
        </w:rPr>
      </w:pPr>
    </w:p>
    <w:p w14:paraId="683122A0" w14:textId="3DBA737E" w:rsidR="00D9551F" w:rsidRPr="00581184" w:rsidRDefault="005622D1" w:rsidP="005622D1">
      <w:pPr>
        <w:rPr>
          <w:rFonts w:asciiTheme="minorHAnsi" w:hAnsiTheme="minorHAnsi" w:cstheme="minorHAnsi"/>
          <w:b/>
        </w:rPr>
      </w:pPr>
      <w:r w:rsidRPr="00581184">
        <w:rPr>
          <w:rFonts w:asciiTheme="minorHAnsi" w:hAnsiTheme="minorHAnsi" w:cstheme="minorHAnsi"/>
        </w:rPr>
        <w:br/>
      </w:r>
      <w:r w:rsidRPr="00581184">
        <w:rPr>
          <w:rFonts w:asciiTheme="minorHAnsi" w:hAnsiTheme="minorHAnsi" w:cstheme="minorHAnsi"/>
          <w:b/>
        </w:rPr>
        <w:t>MAIN DUTIES OF POST HOLDER:</w:t>
      </w:r>
    </w:p>
    <w:p w14:paraId="5E33C12F" w14:textId="33A85091" w:rsidR="00D9551F" w:rsidRPr="00581184" w:rsidRDefault="00D9551F" w:rsidP="00D9551F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assist with the </w:t>
      </w:r>
      <w:r w:rsidR="00343D79" w:rsidRPr="00581184">
        <w:rPr>
          <w:rFonts w:asciiTheme="minorHAnsi" w:hAnsiTheme="minorHAnsi" w:cstheme="minorHAnsi"/>
          <w:sz w:val="22"/>
          <w:szCs w:val="22"/>
        </w:rPr>
        <w:t xml:space="preserve">marketing and </w:t>
      </w:r>
      <w:r w:rsidRPr="00581184">
        <w:rPr>
          <w:rFonts w:asciiTheme="minorHAnsi" w:hAnsiTheme="minorHAnsi" w:cstheme="minorHAnsi"/>
          <w:sz w:val="22"/>
          <w:szCs w:val="22"/>
        </w:rPr>
        <w:t xml:space="preserve">recruitment of learners to undertake </w:t>
      </w:r>
      <w:r w:rsidR="00C600B1" w:rsidRPr="00581184">
        <w:rPr>
          <w:rFonts w:asciiTheme="minorHAnsi" w:hAnsiTheme="minorHAnsi" w:cstheme="minorHAnsi"/>
          <w:sz w:val="22"/>
          <w:szCs w:val="22"/>
        </w:rPr>
        <w:t>work-based</w:t>
      </w:r>
      <w:r w:rsidRPr="00581184">
        <w:rPr>
          <w:rFonts w:asciiTheme="minorHAnsi" w:hAnsiTheme="minorHAnsi" w:cstheme="minorHAnsi"/>
          <w:sz w:val="22"/>
          <w:szCs w:val="22"/>
        </w:rPr>
        <w:t xml:space="preserve"> learning programmes within Springvale’s </w:t>
      </w:r>
      <w:r w:rsidR="009405C0">
        <w:rPr>
          <w:rFonts w:asciiTheme="minorHAnsi" w:hAnsiTheme="minorHAnsi" w:cstheme="minorHAnsi"/>
          <w:sz w:val="22"/>
          <w:szCs w:val="22"/>
        </w:rPr>
        <w:t>SFLW</w:t>
      </w:r>
      <w:r w:rsidRPr="00581184">
        <w:rPr>
          <w:rFonts w:asciiTheme="minorHAnsi" w:hAnsiTheme="minorHAnsi" w:cstheme="minorHAnsi"/>
          <w:sz w:val="22"/>
          <w:szCs w:val="22"/>
        </w:rPr>
        <w:t xml:space="preserve"> provision as required.</w:t>
      </w:r>
    </w:p>
    <w:p w14:paraId="63837807" w14:textId="6BCAF75F" w:rsidR="00D9551F" w:rsidRPr="00581184" w:rsidRDefault="00D9551F" w:rsidP="005622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81184">
        <w:rPr>
          <w:rFonts w:asciiTheme="minorHAnsi" w:hAnsiTheme="minorHAnsi" w:cstheme="minorHAnsi"/>
          <w:sz w:val="22"/>
          <w:szCs w:val="22"/>
          <w:lang w:val="en-GB"/>
        </w:rPr>
        <w:t>Participate in the student induction, monitoring and reviewing processes.</w:t>
      </w:r>
    </w:p>
    <w:p w14:paraId="6480D5B2" w14:textId="1540FE09" w:rsidR="00D9551F" w:rsidRPr="00581184" w:rsidRDefault="00D9551F" w:rsidP="00D9551F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initially assess and record learner’s skills, </w:t>
      </w:r>
      <w:r w:rsidR="00C600B1" w:rsidRPr="00581184">
        <w:rPr>
          <w:rFonts w:asciiTheme="minorHAnsi" w:hAnsiTheme="minorHAnsi" w:cstheme="minorHAnsi"/>
          <w:sz w:val="22"/>
          <w:szCs w:val="22"/>
        </w:rPr>
        <w:t>abilities,</w:t>
      </w:r>
      <w:r w:rsidRPr="00581184">
        <w:rPr>
          <w:rFonts w:asciiTheme="minorHAnsi" w:hAnsiTheme="minorHAnsi" w:cstheme="minorHAnsi"/>
          <w:sz w:val="22"/>
          <w:szCs w:val="22"/>
        </w:rPr>
        <w:t xml:space="preserve"> and experience.</w:t>
      </w:r>
    </w:p>
    <w:p w14:paraId="16FB9935" w14:textId="0FB21CE0" w:rsidR="005622D1" w:rsidRPr="00581184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sustain expected levels of performance in accordance with </w:t>
      </w:r>
      <w:r w:rsidR="00D9551F" w:rsidRPr="00581184">
        <w:rPr>
          <w:rFonts w:asciiTheme="minorHAnsi" w:hAnsiTheme="minorHAnsi" w:cstheme="minorHAnsi"/>
          <w:sz w:val="22"/>
          <w:szCs w:val="22"/>
        </w:rPr>
        <w:t>contract compliance/ETI</w:t>
      </w:r>
      <w:r w:rsidRPr="00581184">
        <w:rPr>
          <w:rFonts w:asciiTheme="minorHAnsi" w:hAnsiTheme="minorHAnsi" w:cstheme="minorHAnsi"/>
          <w:sz w:val="22"/>
          <w:szCs w:val="22"/>
        </w:rPr>
        <w:t xml:space="preserve"> standards relating to learner retention, </w:t>
      </w:r>
      <w:r w:rsidR="00C600B1" w:rsidRPr="00581184">
        <w:rPr>
          <w:rFonts w:asciiTheme="minorHAnsi" w:hAnsiTheme="minorHAnsi" w:cstheme="minorHAnsi"/>
          <w:sz w:val="22"/>
          <w:szCs w:val="22"/>
        </w:rPr>
        <w:t>achievement,</w:t>
      </w:r>
      <w:r w:rsidRPr="00581184">
        <w:rPr>
          <w:rFonts w:asciiTheme="minorHAnsi" w:hAnsiTheme="minorHAnsi" w:cstheme="minorHAnsi"/>
          <w:sz w:val="22"/>
          <w:szCs w:val="22"/>
        </w:rPr>
        <w:t xml:space="preserve"> and progression.</w:t>
      </w:r>
    </w:p>
    <w:p w14:paraId="7791494C" w14:textId="1A584CC2" w:rsidR="005622D1" w:rsidRPr="00581184" w:rsidRDefault="005622D1" w:rsidP="00D9551F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design </w:t>
      </w:r>
      <w:r w:rsidR="00DC2D9A" w:rsidRPr="00581184">
        <w:rPr>
          <w:rFonts w:asciiTheme="minorHAnsi" w:hAnsiTheme="minorHAnsi" w:cstheme="minorHAnsi"/>
          <w:sz w:val="22"/>
          <w:szCs w:val="22"/>
        </w:rPr>
        <w:t xml:space="preserve">robust </w:t>
      </w:r>
      <w:r w:rsidRPr="00581184">
        <w:rPr>
          <w:rFonts w:asciiTheme="minorHAnsi" w:hAnsiTheme="minorHAnsi" w:cstheme="minorHAnsi"/>
          <w:sz w:val="22"/>
          <w:szCs w:val="22"/>
        </w:rPr>
        <w:t>lesson plans and schemes of work appropriate to qualification being delivered.</w:t>
      </w:r>
    </w:p>
    <w:p w14:paraId="2ABFFBC2" w14:textId="2E63516A" w:rsidR="005622D1" w:rsidRPr="00581184" w:rsidRDefault="005622D1" w:rsidP="00586321">
      <w:pPr>
        <w:numPr>
          <w:ilvl w:val="0"/>
          <w:numId w:val="2"/>
        </w:numPr>
        <w:tabs>
          <w:tab w:val="num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maintain optimum occupancy numbers in line with the programme targets.</w:t>
      </w:r>
      <w:bookmarkStart w:id="0" w:name="_Hlk46503233"/>
    </w:p>
    <w:bookmarkEnd w:id="0"/>
    <w:p w14:paraId="222A18D8" w14:textId="77777777" w:rsidR="005622D1" w:rsidRPr="00581184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prepare an individual training plan for each learner.</w:t>
      </w:r>
    </w:p>
    <w:p w14:paraId="4407E85E" w14:textId="7AA962F0" w:rsidR="005622D1" w:rsidRPr="00581184" w:rsidRDefault="00F71DB2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liaise with </w:t>
      </w:r>
      <w:r w:rsidR="00DC2D9A" w:rsidRPr="00581184">
        <w:rPr>
          <w:rFonts w:asciiTheme="minorHAnsi" w:hAnsiTheme="minorHAnsi" w:cstheme="minorHAnsi"/>
          <w:sz w:val="22"/>
          <w:szCs w:val="22"/>
        </w:rPr>
        <w:t>employers</w:t>
      </w:r>
      <w:r w:rsidRPr="00581184">
        <w:rPr>
          <w:rFonts w:asciiTheme="minorHAnsi" w:hAnsiTheme="minorHAnsi" w:cstheme="minorHAnsi"/>
          <w:sz w:val="22"/>
          <w:szCs w:val="22"/>
        </w:rPr>
        <w:t xml:space="preserve"> in effectively </w:t>
      </w:r>
      <w:r w:rsidR="00DC2D9A" w:rsidRPr="00581184">
        <w:rPr>
          <w:rFonts w:asciiTheme="minorHAnsi" w:hAnsiTheme="minorHAnsi" w:cstheme="minorHAnsi"/>
          <w:sz w:val="22"/>
          <w:szCs w:val="22"/>
        </w:rPr>
        <w:t>obtaining quality placement provision for learners.</w:t>
      </w:r>
    </w:p>
    <w:p w14:paraId="7E6A2613" w14:textId="7997636F" w:rsidR="005622D1" w:rsidRPr="00581184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ensure all placements meet the necessary requirements and safeguards in terms of </w:t>
      </w:r>
      <w:r w:rsidR="0018412B">
        <w:rPr>
          <w:rFonts w:asciiTheme="minorHAnsi" w:hAnsiTheme="minorHAnsi" w:cstheme="minorHAnsi"/>
          <w:sz w:val="22"/>
          <w:szCs w:val="22"/>
        </w:rPr>
        <w:t xml:space="preserve">child protection, </w:t>
      </w:r>
      <w:r w:rsidRPr="00581184">
        <w:rPr>
          <w:rFonts w:asciiTheme="minorHAnsi" w:hAnsiTheme="minorHAnsi" w:cstheme="minorHAnsi"/>
          <w:sz w:val="22"/>
          <w:szCs w:val="22"/>
        </w:rPr>
        <w:t>insurance, liability, employment law, health &amp; safety etc</w:t>
      </w:r>
      <w:r w:rsidR="00581184">
        <w:rPr>
          <w:rFonts w:asciiTheme="minorHAnsi" w:hAnsiTheme="minorHAnsi" w:cstheme="minorHAnsi"/>
          <w:sz w:val="22"/>
          <w:szCs w:val="22"/>
        </w:rPr>
        <w:t>.</w:t>
      </w:r>
    </w:p>
    <w:p w14:paraId="4943B57E" w14:textId="5897BBFC" w:rsidR="005622D1" w:rsidRPr="00581184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 xml:space="preserve">To deliver </w:t>
      </w:r>
      <w:r w:rsidR="00DC2D9A" w:rsidRPr="00581184">
        <w:rPr>
          <w:rFonts w:asciiTheme="minorHAnsi" w:hAnsiTheme="minorHAnsi" w:cstheme="minorHAnsi"/>
          <w:sz w:val="22"/>
          <w:szCs w:val="22"/>
        </w:rPr>
        <w:t xml:space="preserve">high quality </w:t>
      </w:r>
      <w:r w:rsidRPr="00581184">
        <w:rPr>
          <w:rFonts w:asciiTheme="minorHAnsi" w:hAnsiTheme="minorHAnsi" w:cstheme="minorHAnsi"/>
          <w:sz w:val="22"/>
          <w:szCs w:val="22"/>
        </w:rPr>
        <w:t>practical and technical learning sessions to learners.</w:t>
      </w:r>
    </w:p>
    <w:p w14:paraId="3748FAF4" w14:textId="7BFB7048" w:rsidR="005622D1" w:rsidRDefault="005622D1" w:rsidP="00DC2D9A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monitor, review and record learner progress while learning both o</w:t>
      </w:r>
      <w:r w:rsidR="00586321" w:rsidRPr="00581184">
        <w:rPr>
          <w:rFonts w:asciiTheme="minorHAnsi" w:hAnsiTheme="minorHAnsi" w:cstheme="minorHAnsi"/>
          <w:sz w:val="22"/>
          <w:szCs w:val="22"/>
        </w:rPr>
        <w:t>n</w:t>
      </w:r>
      <w:r w:rsidRPr="00581184">
        <w:rPr>
          <w:rFonts w:asciiTheme="minorHAnsi" w:hAnsiTheme="minorHAnsi" w:cstheme="minorHAnsi"/>
          <w:sz w:val="22"/>
          <w:szCs w:val="22"/>
        </w:rPr>
        <w:t xml:space="preserve"> site and while in placement.</w:t>
      </w:r>
    </w:p>
    <w:p w14:paraId="780F6573" w14:textId="48586BE9" w:rsidR="0018412B" w:rsidRPr="0018412B" w:rsidRDefault="0018412B" w:rsidP="001841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8412B">
        <w:rPr>
          <w:rFonts w:asciiTheme="minorHAnsi" w:hAnsiTheme="minorHAnsi" w:cstheme="minorHAnsi"/>
          <w:sz w:val="22"/>
          <w:szCs w:val="22"/>
          <w:lang w:val="en-GB"/>
        </w:rPr>
        <w:t xml:space="preserve">To monitor, equipment, resources, materials, tools, protective clothing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issued to learners </w:t>
      </w:r>
    </w:p>
    <w:p w14:paraId="05D027F4" w14:textId="58AF315C" w:rsidR="005622D1" w:rsidRPr="00581184" w:rsidRDefault="005622D1" w:rsidP="00F71D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581184">
        <w:rPr>
          <w:rFonts w:asciiTheme="minorHAnsi" w:hAnsiTheme="minorHAnsi" w:cstheme="minorHAnsi"/>
        </w:rPr>
        <w:t xml:space="preserve">To undertake </w:t>
      </w:r>
      <w:r w:rsidR="00DC2D9A" w:rsidRPr="00581184">
        <w:rPr>
          <w:rFonts w:asciiTheme="minorHAnsi" w:hAnsiTheme="minorHAnsi" w:cstheme="minorHAnsi"/>
        </w:rPr>
        <w:t>continuous professional development</w:t>
      </w:r>
      <w:r w:rsidRPr="00581184">
        <w:rPr>
          <w:rFonts w:asciiTheme="minorHAnsi" w:hAnsiTheme="minorHAnsi" w:cstheme="minorHAnsi"/>
        </w:rPr>
        <w:t xml:space="preserve"> as necessary to maintain high quality standards of</w:t>
      </w:r>
      <w:r w:rsidR="00DC2D9A" w:rsidRPr="00581184">
        <w:rPr>
          <w:rFonts w:asciiTheme="minorHAnsi" w:hAnsiTheme="minorHAnsi" w:cstheme="minorHAnsi"/>
        </w:rPr>
        <w:t xml:space="preserve"> provision.</w:t>
      </w:r>
    </w:p>
    <w:p w14:paraId="1D996FCB" w14:textId="1DAD7130" w:rsidR="005622D1" w:rsidRPr="00581184" w:rsidRDefault="005622D1" w:rsidP="005622D1">
      <w:pPr>
        <w:numPr>
          <w:ilvl w:val="0"/>
          <w:numId w:val="1"/>
        </w:numPr>
        <w:tabs>
          <w:tab w:val="num" w:pos="720"/>
        </w:tabs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produce internal and external reports as required.</w:t>
      </w:r>
    </w:p>
    <w:p w14:paraId="0D32D750" w14:textId="77777777" w:rsidR="00DC2D9A" w:rsidRPr="00581184" w:rsidRDefault="00DC2D9A" w:rsidP="00DC2D9A">
      <w:pPr>
        <w:numPr>
          <w:ilvl w:val="0"/>
          <w:numId w:val="1"/>
        </w:numPr>
        <w:tabs>
          <w:tab w:val="num" w:pos="720"/>
        </w:tabs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produce an annual ISEF (self-evaluation) of delivery in line with ETI quality improvement specifications.</w:t>
      </w:r>
    </w:p>
    <w:p w14:paraId="21DBED7F" w14:textId="411A302C" w:rsidR="00DC2D9A" w:rsidRPr="00581184" w:rsidRDefault="00DC2D9A" w:rsidP="00DC2D9A">
      <w:pPr>
        <w:numPr>
          <w:ilvl w:val="0"/>
          <w:numId w:val="1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To participate in curriculum standardisation meetings to ensure delivery complies with awarding bodies specifications.</w:t>
      </w:r>
    </w:p>
    <w:p w14:paraId="24B6CE0B" w14:textId="015569C3" w:rsidR="005D6135" w:rsidRPr="00581184" w:rsidRDefault="005D6135" w:rsidP="005D61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81184">
        <w:rPr>
          <w:rFonts w:asciiTheme="minorHAnsi" w:hAnsiTheme="minorHAnsi" w:cstheme="minorHAnsi"/>
          <w:sz w:val="22"/>
          <w:szCs w:val="22"/>
          <w:lang w:val="en-GB"/>
        </w:rPr>
        <w:lastRenderedPageBreak/>
        <w:t>Liaising with external examiners, moderators, and verifiers.</w:t>
      </w:r>
    </w:p>
    <w:p w14:paraId="22628269" w14:textId="462AFC6C" w:rsidR="005622D1" w:rsidRPr="00581184" w:rsidRDefault="005622D1" w:rsidP="005622D1">
      <w:pPr>
        <w:pStyle w:val="NoSpacing"/>
        <w:numPr>
          <w:ilvl w:val="0"/>
          <w:numId w:val="1"/>
        </w:numPr>
        <w:tabs>
          <w:tab w:val="num" w:pos="720"/>
        </w:tabs>
        <w:rPr>
          <w:rFonts w:asciiTheme="minorHAnsi" w:hAnsiTheme="minorHAnsi" w:cstheme="minorHAnsi"/>
        </w:rPr>
      </w:pPr>
      <w:r w:rsidRPr="00581184">
        <w:rPr>
          <w:rFonts w:asciiTheme="minorHAnsi" w:hAnsiTheme="minorHAnsi" w:cstheme="minorHAnsi"/>
        </w:rPr>
        <w:t>To develop relationships with key partners and other external organisations as required</w:t>
      </w:r>
      <w:r w:rsidR="00586321" w:rsidRPr="00581184">
        <w:rPr>
          <w:rFonts w:asciiTheme="minorHAnsi" w:hAnsiTheme="minorHAnsi" w:cstheme="minorHAnsi"/>
        </w:rPr>
        <w:t>.</w:t>
      </w:r>
    </w:p>
    <w:p w14:paraId="3831AA72" w14:textId="77777777" w:rsidR="005622D1" w:rsidRPr="00581184" w:rsidRDefault="00F71DB2" w:rsidP="005622D1">
      <w:pPr>
        <w:numPr>
          <w:ilvl w:val="0"/>
          <w:numId w:val="1"/>
        </w:numPr>
        <w:tabs>
          <w:tab w:val="num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581184">
        <w:rPr>
          <w:rFonts w:asciiTheme="minorHAnsi" w:hAnsiTheme="minorHAnsi" w:cstheme="minorHAnsi"/>
          <w:sz w:val="22"/>
          <w:szCs w:val="22"/>
        </w:rPr>
        <w:t>T</w:t>
      </w:r>
      <w:r w:rsidR="005622D1" w:rsidRPr="00581184">
        <w:rPr>
          <w:rFonts w:asciiTheme="minorHAnsi" w:hAnsiTheme="minorHAnsi" w:cstheme="minorHAnsi"/>
          <w:sz w:val="22"/>
          <w:szCs w:val="22"/>
        </w:rPr>
        <w:t>o carry out such other relevant or related duties as may be required by management.</w:t>
      </w:r>
    </w:p>
    <w:p w14:paraId="04B4AA84" w14:textId="61FBBE02" w:rsidR="005622D1" w:rsidRPr="00581184" w:rsidRDefault="005622D1" w:rsidP="00F575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81184">
        <w:rPr>
          <w:rFonts w:asciiTheme="minorHAnsi" w:hAnsiTheme="minorHAnsi" w:cstheme="minorHAnsi"/>
          <w:sz w:val="22"/>
          <w:szCs w:val="22"/>
          <w:lang w:val="en-GB"/>
        </w:rPr>
        <w:t>To maintain effective working relationships with all internal departments</w:t>
      </w:r>
      <w:r w:rsidR="005811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1FE35F0" w14:textId="2C4897F5" w:rsidR="005622D1" w:rsidRPr="00581184" w:rsidRDefault="005622D1" w:rsidP="005622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81184">
        <w:rPr>
          <w:rFonts w:asciiTheme="minorHAnsi" w:hAnsiTheme="minorHAnsi" w:cstheme="minorHAnsi"/>
          <w:sz w:val="22"/>
          <w:szCs w:val="22"/>
          <w:lang w:val="en-GB"/>
        </w:rPr>
        <w:t>To perform other duties as required by management</w:t>
      </w:r>
      <w:r w:rsidR="00586321" w:rsidRPr="005811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0680391" w14:textId="77777777" w:rsidR="005622D1" w:rsidRPr="00581184" w:rsidRDefault="005622D1" w:rsidP="005622D1">
      <w:pPr>
        <w:rPr>
          <w:rFonts w:asciiTheme="minorHAnsi" w:hAnsiTheme="minorHAnsi" w:cstheme="minorHAnsi"/>
          <w:b/>
          <w:sz w:val="22"/>
          <w:szCs w:val="22"/>
        </w:rPr>
      </w:pPr>
    </w:p>
    <w:p w14:paraId="215DA12D" w14:textId="23DB21F1" w:rsidR="005622D1" w:rsidRPr="00581184" w:rsidRDefault="005622D1" w:rsidP="005622D1">
      <w:pPr>
        <w:rPr>
          <w:rFonts w:asciiTheme="minorHAnsi" w:hAnsiTheme="minorHAnsi" w:cstheme="minorHAnsi"/>
          <w:i/>
        </w:rPr>
      </w:pPr>
      <w:r w:rsidRPr="00581184">
        <w:rPr>
          <w:rFonts w:asciiTheme="minorHAnsi" w:hAnsiTheme="minorHAnsi" w:cstheme="minorHAnsi"/>
          <w:i/>
        </w:rPr>
        <w:t xml:space="preserve">The above reflects the main elements associated with this position. It is not intended to be exclusive or </w:t>
      </w:r>
      <w:r w:rsidR="00C600B1" w:rsidRPr="00581184">
        <w:rPr>
          <w:rFonts w:asciiTheme="minorHAnsi" w:hAnsiTheme="minorHAnsi" w:cstheme="minorHAnsi"/>
          <w:i/>
        </w:rPr>
        <w:t>exhaustive and</w:t>
      </w:r>
      <w:r w:rsidRPr="00581184">
        <w:rPr>
          <w:rFonts w:asciiTheme="minorHAnsi" w:hAnsiTheme="minorHAnsi" w:cstheme="minorHAnsi"/>
          <w:i/>
        </w:rPr>
        <w:t xml:space="preserve"> may be subject to adjustment in accordance with organisational change. </w:t>
      </w:r>
    </w:p>
    <w:p w14:paraId="1FFD0A79" w14:textId="77777777" w:rsidR="005622D1" w:rsidRPr="00581184" w:rsidRDefault="005622D1" w:rsidP="005622D1">
      <w:pPr>
        <w:rPr>
          <w:rFonts w:asciiTheme="minorHAnsi" w:hAnsiTheme="minorHAnsi" w:cstheme="minorHAnsi"/>
        </w:rPr>
      </w:pPr>
    </w:p>
    <w:p w14:paraId="4987969A" w14:textId="2337C7F2" w:rsidR="005622D1" w:rsidRPr="00581184" w:rsidRDefault="005622D1" w:rsidP="005622D1">
      <w:pPr>
        <w:rPr>
          <w:rFonts w:asciiTheme="minorHAnsi" w:hAnsiTheme="minorHAnsi" w:cstheme="minorHAnsi"/>
        </w:rPr>
      </w:pPr>
    </w:p>
    <w:p w14:paraId="71A97932" w14:textId="7740C15E" w:rsidR="005622D1" w:rsidRPr="00581184" w:rsidRDefault="009405C0" w:rsidP="005622D1">
      <w:pPr>
        <w:pStyle w:val="Heading6"/>
        <w:tabs>
          <w:tab w:val="left" w:pos="1260"/>
          <w:tab w:val="left" w:pos="1980"/>
        </w:tabs>
        <w:jc w:val="center"/>
        <w:rPr>
          <w:rFonts w:asciiTheme="minorHAnsi" w:hAnsiTheme="minorHAnsi" w:cstheme="minorHAnsi"/>
          <w:sz w:val="36"/>
          <w:szCs w:val="24"/>
          <w:u w:val="single"/>
        </w:rPr>
      </w:pPr>
      <w:r>
        <w:rPr>
          <w:rFonts w:asciiTheme="minorHAnsi" w:hAnsiTheme="minorHAnsi" w:cstheme="minorHAnsi"/>
          <w:sz w:val="36"/>
          <w:szCs w:val="24"/>
          <w:u w:val="single"/>
        </w:rPr>
        <w:t>SFLW</w:t>
      </w:r>
      <w:r w:rsidR="00586321" w:rsidRPr="00581184">
        <w:rPr>
          <w:rFonts w:asciiTheme="minorHAnsi" w:hAnsiTheme="minorHAnsi" w:cstheme="minorHAnsi"/>
          <w:sz w:val="36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24"/>
          <w:u w:val="single"/>
        </w:rPr>
        <w:t xml:space="preserve">Joinery </w:t>
      </w:r>
      <w:r w:rsidR="00586321" w:rsidRPr="00581184">
        <w:rPr>
          <w:rFonts w:asciiTheme="minorHAnsi" w:hAnsiTheme="minorHAnsi" w:cstheme="minorHAnsi"/>
          <w:sz w:val="36"/>
          <w:szCs w:val="24"/>
          <w:u w:val="single"/>
        </w:rPr>
        <w:t xml:space="preserve"> </w:t>
      </w:r>
      <w:r w:rsidR="005622D1" w:rsidRPr="00581184">
        <w:rPr>
          <w:rFonts w:asciiTheme="minorHAnsi" w:hAnsiTheme="minorHAnsi" w:cstheme="minorHAnsi"/>
          <w:sz w:val="36"/>
          <w:szCs w:val="24"/>
          <w:u w:val="single"/>
        </w:rPr>
        <w:t xml:space="preserve">Vocational Tutor </w:t>
      </w:r>
    </w:p>
    <w:p w14:paraId="0D9B588C" w14:textId="77777777" w:rsidR="005622D1" w:rsidRPr="00581184" w:rsidRDefault="005622D1" w:rsidP="005622D1">
      <w:pPr>
        <w:jc w:val="center"/>
        <w:rPr>
          <w:rFonts w:asciiTheme="minorHAnsi" w:hAnsiTheme="minorHAnsi" w:cstheme="minorHAnsi"/>
          <w:u w:val="single"/>
        </w:rPr>
      </w:pPr>
      <w:r w:rsidRPr="00581184">
        <w:rPr>
          <w:rFonts w:asciiTheme="minorHAnsi" w:hAnsiTheme="minorHAnsi" w:cstheme="minorHAnsi"/>
          <w:b/>
          <w:u w:val="single"/>
        </w:rPr>
        <w:t>PERSON SPECIFICATION</w:t>
      </w:r>
    </w:p>
    <w:p w14:paraId="1BA09D32" w14:textId="77777777" w:rsidR="005622D1" w:rsidRPr="00581184" w:rsidRDefault="005622D1" w:rsidP="005622D1">
      <w:pPr>
        <w:jc w:val="center"/>
        <w:rPr>
          <w:rFonts w:asciiTheme="minorHAnsi" w:hAnsiTheme="minorHAnsi" w:cstheme="minorHAnsi"/>
        </w:rPr>
      </w:pPr>
    </w:p>
    <w:p w14:paraId="7BBB52B0" w14:textId="77777777" w:rsidR="005622D1" w:rsidRPr="00581184" w:rsidRDefault="005622D1" w:rsidP="005622D1">
      <w:pPr>
        <w:jc w:val="center"/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974"/>
        <w:gridCol w:w="3406"/>
      </w:tblGrid>
      <w:tr w:rsidR="005622D1" w:rsidRPr="00581184" w14:paraId="33C5A3BF" w14:textId="77777777" w:rsidTr="005622D1">
        <w:trPr>
          <w:trHeight w:val="591"/>
        </w:trPr>
        <w:tc>
          <w:tcPr>
            <w:tcW w:w="2088" w:type="dxa"/>
          </w:tcPr>
          <w:p w14:paraId="5C602DBC" w14:textId="77777777" w:rsidR="005622D1" w:rsidRPr="00581184" w:rsidRDefault="005622D1" w:rsidP="005622D1">
            <w:pPr>
              <w:pStyle w:val="Heading3"/>
              <w:jc w:val="center"/>
              <w:rPr>
                <w:rFonts w:asciiTheme="minorHAnsi" w:hAnsiTheme="minorHAnsi" w:cstheme="minorHAnsi"/>
                <w:sz w:val="24"/>
                <w:szCs w:val="28"/>
                <w:u w:val="single"/>
              </w:rPr>
            </w:pPr>
            <w:r w:rsidRPr="00581184">
              <w:rPr>
                <w:rFonts w:asciiTheme="minorHAnsi" w:hAnsiTheme="minorHAnsi" w:cstheme="minorHAnsi"/>
                <w:sz w:val="24"/>
                <w:szCs w:val="28"/>
                <w:u w:val="single"/>
              </w:rPr>
              <w:t>Criteria</w:t>
            </w:r>
          </w:p>
        </w:tc>
        <w:tc>
          <w:tcPr>
            <w:tcW w:w="3974" w:type="dxa"/>
          </w:tcPr>
          <w:p w14:paraId="70C7729D" w14:textId="77777777" w:rsidR="005622D1" w:rsidRPr="00581184" w:rsidRDefault="005622D1" w:rsidP="005622D1">
            <w:pPr>
              <w:pStyle w:val="Heading4"/>
              <w:jc w:val="center"/>
              <w:rPr>
                <w:rFonts w:asciiTheme="minorHAnsi" w:hAnsiTheme="minorHAnsi" w:cstheme="minorHAnsi"/>
                <w:bCs w:val="0"/>
                <w:sz w:val="24"/>
                <w:u w:val="single"/>
              </w:rPr>
            </w:pPr>
            <w:r w:rsidRPr="00581184">
              <w:rPr>
                <w:rFonts w:asciiTheme="minorHAnsi" w:hAnsiTheme="minorHAnsi" w:cstheme="minorHAnsi"/>
                <w:bCs w:val="0"/>
                <w:sz w:val="24"/>
                <w:u w:val="single"/>
              </w:rPr>
              <w:t>Essential</w:t>
            </w:r>
          </w:p>
          <w:p w14:paraId="2E84F1C3" w14:textId="77777777" w:rsidR="005622D1" w:rsidRPr="00581184" w:rsidRDefault="005622D1" w:rsidP="00562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</w:tcPr>
          <w:p w14:paraId="3D3BA214" w14:textId="77777777" w:rsidR="005622D1" w:rsidRPr="00581184" w:rsidRDefault="005622D1" w:rsidP="005622D1">
            <w:pPr>
              <w:pStyle w:val="Heading5"/>
              <w:jc w:val="center"/>
              <w:rPr>
                <w:rFonts w:asciiTheme="minorHAnsi" w:hAnsiTheme="minorHAnsi" w:cstheme="minorHAnsi"/>
                <w:bCs w:val="0"/>
                <w:i w:val="0"/>
                <w:sz w:val="24"/>
                <w:szCs w:val="28"/>
                <w:u w:val="single"/>
              </w:rPr>
            </w:pPr>
            <w:r w:rsidRPr="00581184">
              <w:rPr>
                <w:rFonts w:asciiTheme="minorHAnsi" w:hAnsiTheme="minorHAnsi" w:cstheme="minorHAnsi"/>
                <w:bCs w:val="0"/>
                <w:i w:val="0"/>
                <w:sz w:val="24"/>
                <w:szCs w:val="28"/>
                <w:u w:val="single"/>
              </w:rPr>
              <w:t>Desirable</w:t>
            </w:r>
          </w:p>
        </w:tc>
      </w:tr>
      <w:tr w:rsidR="005622D1" w:rsidRPr="00581184" w14:paraId="3106DD96" w14:textId="77777777" w:rsidTr="006C096D">
        <w:trPr>
          <w:trHeight w:val="1032"/>
        </w:trPr>
        <w:tc>
          <w:tcPr>
            <w:tcW w:w="2088" w:type="dxa"/>
            <w:tcBorders>
              <w:bottom w:val="single" w:sz="4" w:space="0" w:color="auto"/>
            </w:tcBorders>
          </w:tcPr>
          <w:p w14:paraId="40279EFE" w14:textId="77777777" w:rsidR="005622D1" w:rsidRPr="00581184" w:rsidRDefault="005622D1" w:rsidP="005622D1">
            <w:pPr>
              <w:pStyle w:val="Heading6"/>
              <w:rPr>
                <w:rFonts w:asciiTheme="minorHAnsi" w:hAnsiTheme="minorHAnsi" w:cstheme="minorHAnsi"/>
              </w:rPr>
            </w:pPr>
            <w:r w:rsidRPr="00581184">
              <w:rPr>
                <w:rFonts w:asciiTheme="minorHAnsi" w:hAnsiTheme="minorHAnsi" w:cstheme="minorHAnsi"/>
              </w:rPr>
              <w:t>Qualification/</w:t>
            </w:r>
          </w:p>
          <w:p w14:paraId="4B0B507D" w14:textId="77777777" w:rsidR="005622D1" w:rsidRPr="00581184" w:rsidRDefault="005622D1" w:rsidP="00562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0C1B9990" w14:textId="1D3D4F87" w:rsidR="005622D1" w:rsidRPr="00581184" w:rsidRDefault="00C600B1" w:rsidP="00081C4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Math’s</w:t>
            </w:r>
            <w:r w:rsidR="005622D1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and English GCSE Grade C or higher (or recognized equivalent)</w:t>
            </w:r>
          </w:p>
          <w:p w14:paraId="19DEEE19" w14:textId="77777777" w:rsidR="00F55E70" w:rsidRPr="00581184" w:rsidRDefault="00F55E70" w:rsidP="00F55E70">
            <w:pPr>
              <w:pStyle w:val="ListParagraph"/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1052F" w14:textId="3AA34E32" w:rsidR="00430369" w:rsidRPr="00581184" w:rsidRDefault="00430369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Level 3 qualification (or higher) in </w:t>
            </w:r>
            <w:r w:rsidR="006D776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relevant vocation</w:t>
            </w:r>
            <w:r w:rsidR="005D6135" w:rsidRPr="00581184">
              <w:rPr>
                <w:rFonts w:asciiTheme="minorHAnsi" w:hAnsiTheme="minorHAnsi" w:cstheme="minorHAnsi"/>
                <w:sz w:val="22"/>
                <w:szCs w:val="22"/>
              </w:rPr>
              <w:t>al area</w:t>
            </w:r>
          </w:p>
          <w:p w14:paraId="6EFC8659" w14:textId="77777777" w:rsidR="00CA7F05" w:rsidRPr="00581184" w:rsidRDefault="00CA7F05" w:rsidP="00CA7F0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8D663" w14:textId="16ED79B2" w:rsidR="00CA7F05" w:rsidRPr="00581184" w:rsidRDefault="00CA7F05" w:rsidP="00CA7F0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Teaching and Learning Qualification containing LLUK Standards for Teachers, Tutors and Trainers</w:t>
            </w:r>
            <w:r w:rsidR="00282AA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8412B">
              <w:rPr>
                <w:rFonts w:asciiTheme="minorHAnsi" w:hAnsiTheme="minorHAnsi" w:cstheme="minorHAnsi"/>
                <w:sz w:val="22"/>
                <w:szCs w:val="22"/>
              </w:rPr>
              <w:t>working towards</w:t>
            </w:r>
            <w:r w:rsidR="00282AA0">
              <w:rPr>
                <w:rFonts w:asciiTheme="minorHAnsi" w:hAnsiTheme="minorHAnsi" w:cstheme="minorHAnsi"/>
                <w:sz w:val="22"/>
                <w:szCs w:val="22"/>
              </w:rPr>
              <w:t xml:space="preserve"> or willing to work towards</w:t>
            </w:r>
          </w:p>
          <w:p w14:paraId="0F5FF311" w14:textId="77777777" w:rsidR="00CA7F05" w:rsidRPr="00581184" w:rsidRDefault="00CA7F05" w:rsidP="00CA7F0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29439" w14:textId="0D1878A0" w:rsidR="00CA7F05" w:rsidRPr="00581184" w:rsidRDefault="00CA7F05" w:rsidP="00CA7F0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Assessor Award </w:t>
            </w:r>
            <w:r w:rsidR="00282AA0" w:rsidRPr="00282AA0">
              <w:rPr>
                <w:rFonts w:asciiTheme="minorHAnsi" w:hAnsiTheme="minorHAnsi" w:cstheme="minorHAnsi"/>
                <w:sz w:val="22"/>
                <w:szCs w:val="22"/>
              </w:rPr>
              <w:t>working towards or willing to work towards</w:t>
            </w:r>
          </w:p>
          <w:p w14:paraId="5D109638" w14:textId="77777777" w:rsidR="00F55E70" w:rsidRPr="00581184" w:rsidRDefault="00F55E70" w:rsidP="00F55E70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FBA62" w14:textId="0FEF707E" w:rsidR="005622D1" w:rsidRPr="00581184" w:rsidRDefault="005622D1" w:rsidP="00430369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Hold a current UK driving license</w:t>
            </w:r>
          </w:p>
          <w:p w14:paraId="6FBB477F" w14:textId="6FF68F0D" w:rsidR="006C096D" w:rsidRPr="00581184" w:rsidRDefault="006C096D" w:rsidP="00310C64">
            <w:pPr>
              <w:tabs>
                <w:tab w:val="left" w:pos="43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1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(Springvale is aware that some persons with disabilities may not be able to hold a driving license.  If this is the case, please demonstrate how you can </w:t>
            </w:r>
            <w:r w:rsidR="0018412B" w:rsidRPr="00581184">
              <w:rPr>
                <w:rFonts w:asciiTheme="minorHAnsi" w:hAnsiTheme="minorHAnsi" w:cstheme="minorHAnsi"/>
                <w:b/>
                <w:sz w:val="16"/>
                <w:szCs w:val="16"/>
              </w:rPr>
              <w:t>fulfil</w:t>
            </w:r>
            <w:r w:rsidRPr="005811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the mobility requirements for the post for which you are applying).</w:t>
            </w:r>
          </w:p>
          <w:p w14:paraId="537E2BD9" w14:textId="77777777" w:rsidR="00F55E70" w:rsidRPr="00581184" w:rsidRDefault="00F55E70" w:rsidP="00F55E70">
            <w:pPr>
              <w:pStyle w:val="ListParagraph"/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51367" w14:textId="77777777" w:rsidR="005622D1" w:rsidRPr="00581184" w:rsidRDefault="005622D1" w:rsidP="00430369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ICT literate</w:t>
            </w:r>
          </w:p>
          <w:p w14:paraId="02A61BA8" w14:textId="77777777" w:rsidR="005622D1" w:rsidRPr="00581184" w:rsidRDefault="005622D1" w:rsidP="00F55E70">
            <w:pPr>
              <w:pStyle w:val="ListParagraph"/>
              <w:tabs>
                <w:tab w:val="left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718B6AC3" w14:textId="77777777" w:rsidR="00430369" w:rsidRPr="00581184" w:rsidRDefault="00430369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BAC23" w14:textId="3929BE0F" w:rsidR="005622D1" w:rsidRPr="00581184" w:rsidRDefault="00FE3511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Internal Quality Assurance </w:t>
            </w:r>
            <w:r w:rsidR="00310C64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Award </w:t>
            </w: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(TAQA) </w:t>
            </w:r>
            <w:r w:rsidR="005622D1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1A3744" w14:textId="2E48D8D6" w:rsidR="005622D1" w:rsidRPr="00581184" w:rsidRDefault="005622D1" w:rsidP="00CA7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72277" w14:textId="77777777" w:rsidR="00F55E70" w:rsidRPr="00581184" w:rsidRDefault="00F55E70" w:rsidP="00F55E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02FCF" w14:textId="77777777" w:rsidR="005622D1" w:rsidRPr="00581184" w:rsidRDefault="005622D1" w:rsidP="00CA7F05">
            <w:pPr>
              <w:pStyle w:val="ListParagraph"/>
              <w:tabs>
                <w:tab w:val="left" w:pos="432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622D1" w:rsidRPr="00581184" w14:paraId="070011AA" w14:textId="77777777" w:rsidTr="006C096D">
        <w:trPr>
          <w:trHeight w:val="1125"/>
        </w:trPr>
        <w:tc>
          <w:tcPr>
            <w:tcW w:w="2088" w:type="dxa"/>
            <w:tcBorders>
              <w:bottom w:val="single" w:sz="4" w:space="0" w:color="auto"/>
            </w:tcBorders>
          </w:tcPr>
          <w:p w14:paraId="6F6F7E9C" w14:textId="77777777" w:rsidR="005622D1" w:rsidRPr="00581184" w:rsidRDefault="005622D1" w:rsidP="005622D1">
            <w:pPr>
              <w:pStyle w:val="Heading6"/>
              <w:rPr>
                <w:rFonts w:asciiTheme="minorHAnsi" w:hAnsiTheme="minorHAnsi" w:cstheme="minorHAnsi"/>
              </w:rPr>
            </w:pPr>
            <w:r w:rsidRPr="00581184">
              <w:rPr>
                <w:rFonts w:asciiTheme="minorHAnsi" w:hAnsiTheme="minorHAnsi" w:cstheme="minorHAnsi"/>
              </w:rPr>
              <w:t xml:space="preserve">Relevant </w:t>
            </w:r>
          </w:p>
          <w:p w14:paraId="23590C94" w14:textId="77777777" w:rsidR="005622D1" w:rsidRPr="00581184" w:rsidRDefault="005622D1" w:rsidP="005622D1">
            <w:pPr>
              <w:pStyle w:val="Heading6"/>
              <w:rPr>
                <w:rFonts w:asciiTheme="minorHAnsi" w:hAnsiTheme="minorHAnsi" w:cstheme="minorHAnsi"/>
              </w:rPr>
            </w:pPr>
            <w:r w:rsidRPr="00581184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2A443E71" w14:textId="6147BCA9" w:rsidR="00F71DB2" w:rsidRPr="00581184" w:rsidRDefault="00F71DB2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3 years relevant industry experience</w:t>
            </w:r>
            <w:r w:rsidR="00031F2A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(post-apprenticeship</w:t>
            </w:r>
            <w:r w:rsidR="006C096D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level</w:t>
            </w:r>
            <w:r w:rsidR="00031F2A" w:rsidRPr="005811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71C4321" w14:textId="77777777" w:rsidR="00F71DB2" w:rsidRPr="00581184" w:rsidRDefault="00F71DB2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806CE" w14:textId="77777777" w:rsidR="005622D1" w:rsidRPr="00581184" w:rsidRDefault="005622D1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engage with and motivate learners to learn to their full capability.</w:t>
            </w:r>
          </w:p>
          <w:p w14:paraId="1039E10F" w14:textId="77777777" w:rsidR="005622D1" w:rsidRPr="00581184" w:rsidRDefault="005622D1" w:rsidP="00430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BB639" w14:textId="36DF54CC" w:rsidR="00430369" w:rsidRPr="00581184" w:rsidRDefault="006C096D" w:rsidP="006C09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Proven track record in achieving targets and quality standards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000A5DE9" w14:textId="1EFEEF69" w:rsidR="005622D1" w:rsidRPr="00581184" w:rsidRDefault="005622D1" w:rsidP="004303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Knowledge and Competence in the use of </w:t>
            </w:r>
            <w:r w:rsidR="006C096D" w:rsidRPr="00581184">
              <w:rPr>
                <w:rFonts w:asciiTheme="minorHAnsi" w:hAnsiTheme="minorHAnsi" w:cstheme="minorHAnsi"/>
                <w:sz w:val="22"/>
                <w:szCs w:val="22"/>
              </w:rPr>
              <w:t>SER/ETI standards</w:t>
            </w: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, Awarding Body Records and Certification Methods</w:t>
            </w:r>
          </w:p>
          <w:p w14:paraId="28C165C6" w14:textId="77777777" w:rsidR="005622D1" w:rsidRPr="00581184" w:rsidRDefault="005622D1" w:rsidP="005622D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1B78" w14:textId="6DCB6B68" w:rsidR="00430369" w:rsidRPr="00581184" w:rsidRDefault="005622D1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Use of innovative learning methods including ICT</w:t>
            </w:r>
          </w:p>
          <w:p w14:paraId="2080C486" w14:textId="4DBD14B7" w:rsidR="00430369" w:rsidRPr="00581184" w:rsidRDefault="00430369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Experience working in the employability</w:t>
            </w:r>
            <w:r w:rsidR="006C096D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and/or </w:t>
            </w:r>
            <w:r w:rsidR="00C600B1" w:rsidRPr="00581184">
              <w:rPr>
                <w:rFonts w:asciiTheme="minorHAnsi" w:hAnsiTheme="minorHAnsi" w:cstheme="minorHAnsi"/>
                <w:sz w:val="22"/>
                <w:szCs w:val="22"/>
              </w:rPr>
              <w:t>work-based</w:t>
            </w:r>
            <w:r w:rsidR="006C096D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learning</w:t>
            </w: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sector</w:t>
            </w:r>
          </w:p>
        </w:tc>
      </w:tr>
      <w:tr w:rsidR="005622D1" w:rsidRPr="00581184" w14:paraId="23D7B98F" w14:textId="77777777" w:rsidTr="006C096D">
        <w:trPr>
          <w:trHeight w:val="1196"/>
        </w:trPr>
        <w:tc>
          <w:tcPr>
            <w:tcW w:w="2088" w:type="dxa"/>
            <w:tcBorders>
              <w:top w:val="single" w:sz="4" w:space="0" w:color="auto"/>
            </w:tcBorders>
          </w:tcPr>
          <w:p w14:paraId="28B25717" w14:textId="77777777" w:rsidR="005622D1" w:rsidRPr="00581184" w:rsidRDefault="005622D1" w:rsidP="005622D1">
            <w:pPr>
              <w:pStyle w:val="Heading6"/>
              <w:rPr>
                <w:rFonts w:asciiTheme="minorHAnsi" w:hAnsiTheme="minorHAnsi" w:cstheme="minorHAnsi"/>
              </w:rPr>
            </w:pPr>
            <w:r w:rsidRPr="00581184">
              <w:rPr>
                <w:rFonts w:asciiTheme="minorHAnsi" w:hAnsiTheme="minorHAnsi" w:cstheme="minorHAnsi"/>
              </w:rPr>
              <w:lastRenderedPageBreak/>
              <w:t>Special Aptitudes</w:t>
            </w:r>
          </w:p>
          <w:p w14:paraId="5CC3C6E6" w14:textId="77777777" w:rsidR="005622D1" w:rsidRPr="00581184" w:rsidRDefault="005622D1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25293" w14:textId="77777777" w:rsidR="005622D1" w:rsidRPr="00581184" w:rsidRDefault="005622D1" w:rsidP="00562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1D16B642" w14:textId="77777777" w:rsidR="005622D1" w:rsidRPr="00581184" w:rsidRDefault="00430369" w:rsidP="0043036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Excellent planning and organisation skills</w:t>
            </w:r>
          </w:p>
          <w:p w14:paraId="0DCE110A" w14:textId="77777777" w:rsidR="006C096D" w:rsidRPr="00581184" w:rsidRDefault="005622D1" w:rsidP="00081C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Ability to communicate effectively</w:t>
            </w:r>
            <w:r w:rsidR="00430369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with learners and colleagues of</w:t>
            </w: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all levels</w:t>
            </w:r>
            <w:r w:rsidR="00430369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and backgrounds</w:t>
            </w:r>
            <w:r w:rsidR="006C096D" w:rsidRPr="00581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BE947B" w14:textId="0ECD41A3" w:rsidR="00310C64" w:rsidRPr="00581184" w:rsidRDefault="006C096D" w:rsidP="00310C6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1184">
              <w:rPr>
                <w:rFonts w:asciiTheme="minorHAnsi" w:hAnsiTheme="minorHAnsi" w:cstheme="minorHAnsi"/>
                <w:sz w:val="22"/>
                <w:szCs w:val="22"/>
              </w:rPr>
              <w:t>Ability to develop positive rapport with learners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0E53119F" w14:textId="77777777" w:rsidR="005622D1" w:rsidRPr="00581184" w:rsidRDefault="005622D1" w:rsidP="0043036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A4A730" w14:textId="77777777" w:rsidR="005622D1" w:rsidRPr="00581184" w:rsidRDefault="005622D1" w:rsidP="005622D1">
      <w:pPr>
        <w:rPr>
          <w:rFonts w:asciiTheme="minorHAnsi" w:hAnsiTheme="minorHAnsi" w:cstheme="minorHAnsi"/>
          <w:sz w:val="20"/>
        </w:rPr>
      </w:pPr>
    </w:p>
    <w:p w14:paraId="61AEBAC5" w14:textId="77777777" w:rsidR="005622D1" w:rsidRPr="00581184" w:rsidRDefault="005622D1" w:rsidP="005622D1">
      <w:pPr>
        <w:rPr>
          <w:rFonts w:asciiTheme="minorHAnsi" w:hAnsiTheme="minorHAnsi" w:cstheme="minorHAnsi"/>
          <w:sz w:val="20"/>
        </w:rPr>
      </w:pPr>
    </w:p>
    <w:p w14:paraId="07400BB6" w14:textId="77777777" w:rsidR="005622D1" w:rsidRPr="00581184" w:rsidRDefault="005622D1" w:rsidP="005622D1">
      <w:pPr>
        <w:rPr>
          <w:rFonts w:asciiTheme="minorHAnsi" w:hAnsiTheme="minorHAnsi" w:cstheme="minorHAnsi"/>
          <w:b/>
        </w:rPr>
      </w:pPr>
      <w:r w:rsidRPr="00581184">
        <w:rPr>
          <w:rFonts w:asciiTheme="minorHAnsi" w:hAnsiTheme="minorHAnsi" w:cstheme="minorHAnsi"/>
          <w:b/>
        </w:rPr>
        <w:t>PACKAGE:</w:t>
      </w:r>
    </w:p>
    <w:p w14:paraId="3F0DE70F" w14:textId="77777777" w:rsidR="005622D1" w:rsidRPr="00581184" w:rsidRDefault="005622D1" w:rsidP="005622D1">
      <w:pPr>
        <w:rPr>
          <w:rFonts w:asciiTheme="minorHAnsi" w:hAnsiTheme="minorHAnsi" w:cstheme="minorHAnsi"/>
          <w:b/>
        </w:rPr>
      </w:pPr>
    </w:p>
    <w:p w14:paraId="13660F28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Competitive salary package</w:t>
      </w:r>
    </w:p>
    <w:p w14:paraId="4D6029CD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Mileage: 45p per mile</w:t>
      </w:r>
    </w:p>
    <w:p w14:paraId="7D30871E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20 days holiday rising with length of service</w:t>
      </w:r>
    </w:p>
    <w:p w14:paraId="49BC8E72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Company sick pay</w:t>
      </w:r>
    </w:p>
    <w:p w14:paraId="742F0AD0" w14:textId="316BD307" w:rsidR="005622D1" w:rsidRPr="00581184" w:rsidRDefault="005622D1" w:rsidP="004A0BE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Laptop, mobile if applicable</w:t>
      </w:r>
    </w:p>
    <w:p w14:paraId="4BBED3C2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Flexitime</w:t>
      </w:r>
    </w:p>
    <w:p w14:paraId="72CE9F9A" w14:textId="77777777" w:rsidR="005622D1" w:rsidRPr="00581184" w:rsidRDefault="005622D1" w:rsidP="005622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lang w:val="en-GB"/>
        </w:rPr>
      </w:pPr>
      <w:r w:rsidRPr="00581184">
        <w:rPr>
          <w:rFonts w:asciiTheme="minorHAnsi" w:hAnsiTheme="minorHAnsi" w:cstheme="minorHAnsi"/>
          <w:lang w:val="en-GB"/>
        </w:rPr>
        <w:t>Company pension</w:t>
      </w:r>
    </w:p>
    <w:p w14:paraId="2053DAB1" w14:textId="77777777" w:rsidR="005622D1" w:rsidRPr="00581184" w:rsidRDefault="005622D1" w:rsidP="005622D1">
      <w:pPr>
        <w:rPr>
          <w:rFonts w:asciiTheme="minorHAnsi" w:hAnsiTheme="minorHAnsi" w:cstheme="minorHAnsi"/>
          <w:sz w:val="20"/>
        </w:rPr>
      </w:pPr>
    </w:p>
    <w:p w14:paraId="4BF98540" w14:textId="77777777" w:rsidR="005622D1" w:rsidRPr="00581184" w:rsidRDefault="005622D1" w:rsidP="005622D1">
      <w:pPr>
        <w:rPr>
          <w:rFonts w:asciiTheme="minorHAnsi" w:hAnsiTheme="minorHAnsi" w:cstheme="minorHAnsi"/>
          <w:sz w:val="20"/>
        </w:rPr>
      </w:pPr>
    </w:p>
    <w:p w14:paraId="3E79D6FF" w14:textId="4B0579C3" w:rsidR="005622D1" w:rsidRPr="00581184" w:rsidRDefault="005622D1" w:rsidP="005622D1">
      <w:pPr>
        <w:jc w:val="center"/>
        <w:rPr>
          <w:rFonts w:asciiTheme="minorHAnsi" w:hAnsiTheme="minorHAnsi" w:cstheme="minorHAnsi"/>
          <w:sz w:val="20"/>
        </w:rPr>
      </w:pPr>
      <w:r w:rsidRPr="00581184">
        <w:rPr>
          <w:rFonts w:asciiTheme="minorHAnsi" w:hAnsiTheme="minorHAnsi" w:cstheme="minorHAnsi"/>
          <w:sz w:val="20"/>
        </w:rPr>
        <w:t xml:space="preserve">We reserve the right to apply further criteria </w:t>
      </w:r>
      <w:r w:rsidR="00C600B1" w:rsidRPr="00581184">
        <w:rPr>
          <w:rFonts w:asciiTheme="minorHAnsi" w:hAnsiTheme="minorHAnsi" w:cstheme="minorHAnsi"/>
          <w:sz w:val="20"/>
        </w:rPr>
        <w:t>in order</w:t>
      </w:r>
      <w:r w:rsidRPr="00581184">
        <w:rPr>
          <w:rFonts w:asciiTheme="minorHAnsi" w:hAnsiTheme="minorHAnsi" w:cstheme="minorHAnsi"/>
          <w:sz w:val="20"/>
        </w:rPr>
        <w:t xml:space="preserve"> to facilitate effective short-listing in the event of a high number of applications</w:t>
      </w:r>
    </w:p>
    <w:p w14:paraId="6339B9F2" w14:textId="77777777" w:rsidR="005622D1" w:rsidRPr="00581184" w:rsidRDefault="005622D1" w:rsidP="005622D1">
      <w:pPr>
        <w:jc w:val="center"/>
        <w:rPr>
          <w:rFonts w:asciiTheme="minorHAnsi" w:hAnsiTheme="minorHAnsi" w:cstheme="minorHAnsi"/>
          <w:sz w:val="20"/>
        </w:rPr>
      </w:pPr>
    </w:p>
    <w:p w14:paraId="389F536E" w14:textId="77777777" w:rsidR="005622D1" w:rsidRPr="00581184" w:rsidRDefault="005622D1" w:rsidP="005622D1">
      <w:pPr>
        <w:jc w:val="center"/>
        <w:rPr>
          <w:rFonts w:asciiTheme="minorHAnsi" w:hAnsiTheme="minorHAnsi" w:cstheme="minorHAnsi"/>
          <w:sz w:val="20"/>
        </w:rPr>
      </w:pPr>
      <w:r w:rsidRPr="00581184">
        <w:rPr>
          <w:rFonts w:asciiTheme="minorHAnsi" w:hAnsiTheme="minorHAnsi" w:cstheme="minorHAnsi"/>
          <w:sz w:val="20"/>
        </w:rPr>
        <w:t>Springvale Employment &amp; Learning Solutions is an Equal Opportunities Employer</w:t>
      </w:r>
    </w:p>
    <w:p w14:paraId="5350669F" w14:textId="77777777" w:rsidR="005622D1" w:rsidRPr="00581184" w:rsidRDefault="005622D1" w:rsidP="005622D1">
      <w:pPr>
        <w:rPr>
          <w:rFonts w:asciiTheme="minorHAnsi" w:hAnsiTheme="minorHAnsi" w:cstheme="minorHAnsi"/>
          <w:sz w:val="20"/>
        </w:rPr>
      </w:pPr>
    </w:p>
    <w:p w14:paraId="4E7DBC6D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48B27332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00FA1797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1567A7D7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449EAE7C" w14:textId="77777777" w:rsidR="002E7D3D" w:rsidRDefault="002E7D3D" w:rsidP="00DB53F8">
      <w:pPr>
        <w:rPr>
          <w:rFonts w:ascii="Arial" w:hAnsi="Arial" w:cs="Arial"/>
        </w:rPr>
      </w:pPr>
    </w:p>
    <w:p w14:paraId="1698A60D" w14:textId="77777777" w:rsidR="002E7D3D" w:rsidRDefault="002E7D3D" w:rsidP="00E351E1">
      <w:pPr>
        <w:ind w:left="360"/>
        <w:rPr>
          <w:rFonts w:ascii="Arial" w:hAnsi="Arial" w:cs="Arial"/>
          <w:b/>
          <w:bCs/>
          <w:sz w:val="12"/>
        </w:rPr>
      </w:pPr>
    </w:p>
    <w:p w14:paraId="7926F82B" w14:textId="77777777" w:rsidR="002E7D3D" w:rsidRPr="00911AEB" w:rsidRDefault="002E7D3D" w:rsidP="002E7D3D">
      <w:pPr>
        <w:ind w:right="-284"/>
        <w:rPr>
          <w:rFonts w:ascii="Tahoma" w:hAnsi="Tahoma" w:cs="Tahoma"/>
          <w:sz w:val="20"/>
          <w:szCs w:val="20"/>
        </w:rPr>
      </w:pPr>
    </w:p>
    <w:sectPr w:rsidR="002E7D3D" w:rsidRPr="00911AEB" w:rsidSect="000E472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DA18" w14:textId="77777777" w:rsidR="00A4306D" w:rsidRDefault="00A4306D" w:rsidP="005622D1">
      <w:r>
        <w:separator/>
      </w:r>
    </w:p>
  </w:endnote>
  <w:endnote w:type="continuationSeparator" w:id="0">
    <w:p w14:paraId="607A4BCE" w14:textId="77777777" w:rsidR="00A4306D" w:rsidRDefault="00A4306D" w:rsidP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007" w14:textId="5CBC0630" w:rsidR="006C096D" w:rsidRPr="006C096D" w:rsidRDefault="009B5703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</w:t>
    </w:r>
    <w:r w:rsidR="006C096D">
      <w:rPr>
        <w:lang w:val="en-US"/>
      </w:rPr>
      <w:t xml:space="preserve">Springvale Learning </w:t>
    </w:r>
    <w:r w:rsidR="00A876FE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A004" w14:textId="77777777" w:rsidR="00A4306D" w:rsidRDefault="00A4306D" w:rsidP="005622D1">
      <w:r>
        <w:separator/>
      </w:r>
    </w:p>
  </w:footnote>
  <w:footnote w:type="continuationSeparator" w:id="0">
    <w:p w14:paraId="4F1D70B0" w14:textId="77777777" w:rsidR="00A4306D" w:rsidRDefault="00A4306D" w:rsidP="005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0345" w14:textId="77777777" w:rsidR="0074268E" w:rsidRDefault="004316E8" w:rsidP="00562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2AB2C1" wp14:editId="0C184938">
          <wp:extent cx="1590675" cy="676275"/>
          <wp:effectExtent l="19050" t="0" r="9525" b="0"/>
          <wp:docPr id="1" name="Picture 1" descr="SPRINGVALE LOG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VALE LOGO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6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814C33"/>
    <w:multiLevelType w:val="multilevel"/>
    <w:tmpl w:val="63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33C16"/>
    <w:multiLevelType w:val="hybridMultilevel"/>
    <w:tmpl w:val="3550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C5D"/>
    <w:multiLevelType w:val="hybridMultilevel"/>
    <w:tmpl w:val="7AB2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718"/>
    <w:multiLevelType w:val="hybridMultilevel"/>
    <w:tmpl w:val="21B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14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A4E0D5F"/>
    <w:multiLevelType w:val="hybridMultilevel"/>
    <w:tmpl w:val="5A6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95039">
    <w:abstractNumId w:val="0"/>
  </w:num>
  <w:num w:numId="2" w16cid:durableId="1496646818">
    <w:abstractNumId w:val="5"/>
  </w:num>
  <w:num w:numId="3" w16cid:durableId="326566492">
    <w:abstractNumId w:val="1"/>
  </w:num>
  <w:num w:numId="4" w16cid:durableId="1633058429">
    <w:abstractNumId w:val="3"/>
  </w:num>
  <w:num w:numId="5" w16cid:durableId="473571187">
    <w:abstractNumId w:val="2"/>
  </w:num>
  <w:num w:numId="6" w16cid:durableId="935213265">
    <w:abstractNumId w:val="4"/>
  </w:num>
  <w:num w:numId="7" w16cid:durableId="867832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69"/>
    <w:rsid w:val="00003D53"/>
    <w:rsid w:val="00031F2A"/>
    <w:rsid w:val="00050D15"/>
    <w:rsid w:val="00067FA9"/>
    <w:rsid w:val="00076E83"/>
    <w:rsid w:val="00081C4B"/>
    <w:rsid w:val="000A091C"/>
    <w:rsid w:val="000C6BDE"/>
    <w:rsid w:val="000E472F"/>
    <w:rsid w:val="000E550F"/>
    <w:rsid w:val="000F62E0"/>
    <w:rsid w:val="0013349F"/>
    <w:rsid w:val="0018412B"/>
    <w:rsid w:val="001D7E44"/>
    <w:rsid w:val="001F4219"/>
    <w:rsid w:val="00282AA0"/>
    <w:rsid w:val="002E7D3D"/>
    <w:rsid w:val="00310C64"/>
    <w:rsid w:val="00311088"/>
    <w:rsid w:val="00343D79"/>
    <w:rsid w:val="003841CA"/>
    <w:rsid w:val="00387559"/>
    <w:rsid w:val="003A6AD1"/>
    <w:rsid w:val="003E7EEC"/>
    <w:rsid w:val="0040211A"/>
    <w:rsid w:val="00430369"/>
    <w:rsid w:val="004316E8"/>
    <w:rsid w:val="00435C20"/>
    <w:rsid w:val="00452064"/>
    <w:rsid w:val="004A0BE5"/>
    <w:rsid w:val="005622D1"/>
    <w:rsid w:val="00581184"/>
    <w:rsid w:val="00586321"/>
    <w:rsid w:val="005B0769"/>
    <w:rsid w:val="005D036A"/>
    <w:rsid w:val="005D6135"/>
    <w:rsid w:val="00616301"/>
    <w:rsid w:val="0061720E"/>
    <w:rsid w:val="00622F38"/>
    <w:rsid w:val="006525BB"/>
    <w:rsid w:val="0068251C"/>
    <w:rsid w:val="006C096D"/>
    <w:rsid w:val="006D7765"/>
    <w:rsid w:val="0074268E"/>
    <w:rsid w:val="00782595"/>
    <w:rsid w:val="00814A63"/>
    <w:rsid w:val="00834EE5"/>
    <w:rsid w:val="00846892"/>
    <w:rsid w:val="00877C63"/>
    <w:rsid w:val="008C1AB8"/>
    <w:rsid w:val="00911AEB"/>
    <w:rsid w:val="009326D4"/>
    <w:rsid w:val="009405C0"/>
    <w:rsid w:val="009532EE"/>
    <w:rsid w:val="009B5703"/>
    <w:rsid w:val="00A4306D"/>
    <w:rsid w:val="00A876FE"/>
    <w:rsid w:val="00AA2D90"/>
    <w:rsid w:val="00AA7E2F"/>
    <w:rsid w:val="00AD1FED"/>
    <w:rsid w:val="00AD2EB1"/>
    <w:rsid w:val="00AD6B25"/>
    <w:rsid w:val="00B26B57"/>
    <w:rsid w:val="00BC7437"/>
    <w:rsid w:val="00C57271"/>
    <w:rsid w:val="00C600B1"/>
    <w:rsid w:val="00CA7F05"/>
    <w:rsid w:val="00CD165D"/>
    <w:rsid w:val="00CE17CF"/>
    <w:rsid w:val="00D9551F"/>
    <w:rsid w:val="00DB53F8"/>
    <w:rsid w:val="00DC2D9A"/>
    <w:rsid w:val="00DE1767"/>
    <w:rsid w:val="00E345F0"/>
    <w:rsid w:val="00E351E1"/>
    <w:rsid w:val="00E415AF"/>
    <w:rsid w:val="00E8634D"/>
    <w:rsid w:val="00EC7C3D"/>
    <w:rsid w:val="00F55E70"/>
    <w:rsid w:val="00F57596"/>
    <w:rsid w:val="00F67BB5"/>
    <w:rsid w:val="00F71DB2"/>
    <w:rsid w:val="00F80BE8"/>
    <w:rsid w:val="00FC47EE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3BDFA"/>
  <w15:docId w15:val="{F2E3AB47-BB79-4826-837D-D8CACC9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76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769"/>
    <w:pPr>
      <w:keepNext/>
      <w:ind w:right="-284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E7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E7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E7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E7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0769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07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qFormat/>
    <w:rsid w:val="005B076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B0769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E7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7D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D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D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E7D3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22D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62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22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AFB02AD7AE428F82C3A68FE883C9" ma:contentTypeVersion="12" ma:contentTypeDescription="Create a new document." ma:contentTypeScope="" ma:versionID="bfbbca913865a706c0d1f720d50c5772">
  <xsd:schema xmlns:xsd="http://www.w3.org/2001/XMLSchema" xmlns:xs="http://www.w3.org/2001/XMLSchema" xmlns:p="http://schemas.microsoft.com/office/2006/metadata/properties" xmlns:ns3="47730761-735e-48c2-b4c5-d1d413fe1062" xmlns:ns4="410f9034-81f7-4df5-9435-9ff7c6a04e8d" targetNamespace="http://schemas.microsoft.com/office/2006/metadata/properties" ma:root="true" ma:fieldsID="5ab162cfa9b7dcb85efea81a1873e637" ns3:_="" ns4:_="">
    <xsd:import namespace="47730761-735e-48c2-b4c5-d1d413fe1062"/>
    <xsd:import namespace="410f9034-81f7-4df5-9435-9ff7c6a04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30761-735e-48c2-b4c5-d1d413fe1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9034-81f7-4df5-9435-9ff7c6a0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2420A-FE7F-4F22-AAA2-3A3DE5E7C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C321F-5576-4B16-BEC9-D07624A0C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6C5A8-524E-4917-B972-88F193D2C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B0C72-C375-455A-8DF9-33BBDB8C6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30761-735e-48c2-b4c5-d1d413fe1062"/>
    <ds:schemaRef ds:uri="410f9034-81f7-4df5-9435-9ff7c6a0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Assessor</vt:lpstr>
    </vt:vector>
  </TitlesOfParts>
  <Company>TOSHIBA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Assessor</dc:title>
  <dc:creator>m.lyons</dc:creator>
  <cp:lastModifiedBy>Lynn Campbell</cp:lastModifiedBy>
  <cp:revision>2</cp:revision>
  <cp:lastPrinted>2013-07-05T12:40:00Z</cp:lastPrinted>
  <dcterms:created xsi:type="dcterms:W3CDTF">2023-05-24T09:43:00Z</dcterms:created>
  <dcterms:modified xsi:type="dcterms:W3CDTF">2023-05-24T09:43:00Z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0x01010055C1AFB02AD7AE428F82C3A68FE883C9</vt:lpwstr>
  </property>
</Properties>
</file>